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2419" w:rsidRPr="00587A9F" w:rsidRDefault="004F2419" w:rsidP="00587A9F">
      <w:pPr>
        <w:pStyle w:val="Title"/>
      </w:pPr>
      <w:r w:rsidRPr="00587A9F">
        <w:t>CHAPTER 16</w:t>
      </w:r>
    </w:p>
    <w:p w:rsidR="004E4794" w:rsidRDefault="004E4794" w:rsidP="008F4D23">
      <w:pPr>
        <w:spacing w:after="0"/>
      </w:pPr>
    </w:p>
    <w:p w:rsidR="004E4794" w:rsidRPr="002C3A64" w:rsidRDefault="008F4D23" w:rsidP="002C3A64">
      <w:pPr>
        <w:pStyle w:val="Heading1"/>
      </w:pPr>
      <w:r w:rsidRPr="002C3A64">
        <w:t xml:space="preserve">SAS Enterprise Guide: </w:t>
      </w:r>
      <w:r w:rsidR="004E4794" w:rsidRPr="002C3A64">
        <w:t xml:space="preserve"> Analysis of Covariance</w:t>
      </w:r>
    </w:p>
    <w:p w:rsidR="004E4794" w:rsidRDefault="004E4794" w:rsidP="004E4794"/>
    <w:p w:rsidR="004E4794" w:rsidRDefault="004E4794" w:rsidP="008F4D23">
      <w:r w:rsidRPr="008F4D23">
        <w:t xml:space="preserve">We </w:t>
      </w:r>
      <w:r w:rsidR="0050295B">
        <w:t>want to perform an</w:t>
      </w:r>
      <w:r w:rsidRPr="008F4D23">
        <w:t xml:space="preserve"> analysis of covariance </w:t>
      </w:r>
      <w:r w:rsidR="008F4D23">
        <w:t>on the data in</w:t>
      </w:r>
      <w:r w:rsidRPr="008F4D23">
        <w:t xml:space="preserve"> Table 16.</w:t>
      </w:r>
      <w:r w:rsidR="008F4D23">
        <w:t>2</w:t>
      </w:r>
      <w:r w:rsidRPr="008F4D23">
        <w:t>.</w:t>
      </w:r>
    </w:p>
    <w:p w:rsidR="008F4D23" w:rsidRDefault="008F4D23" w:rsidP="008F4D23">
      <w:pPr>
        <w:pStyle w:val="ListParagraph"/>
        <w:numPr>
          <w:ilvl w:val="0"/>
          <w:numId w:val="2"/>
        </w:numPr>
      </w:pPr>
      <w:r w:rsidRPr="008F4D23">
        <w:t>Open SAS Table_16_2 using SAS Enterprise Guide.</w:t>
      </w:r>
    </w:p>
    <w:p w:rsidR="00A37C48" w:rsidRDefault="00A37C48" w:rsidP="008F4D23">
      <w:r>
        <w:rPr>
          <w:noProof/>
        </w:rPr>
        <w:drawing>
          <wp:inline distT="0" distB="0" distL="0" distR="0">
            <wp:extent cx="5686425" cy="4448175"/>
            <wp:effectExtent l="0" t="0" r="0" b="0"/>
            <wp:docPr id="2" name="Picture 2" descr="Step 2. Select Analyze from the menu bar for Table 16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JPG"/>
                    <pic:cNvPicPr/>
                  </pic:nvPicPr>
                  <pic:blipFill>
                    <a:blip r:embed="rId7">
                      <a:extLst>
                        <a:ext uri="{28A0092B-C50C-407E-A947-70E740481C1C}">
                          <a14:useLocalDpi xmlns:a14="http://schemas.microsoft.com/office/drawing/2010/main" val="0"/>
                        </a:ext>
                      </a:extLst>
                    </a:blip>
                    <a:stretch>
                      <a:fillRect/>
                    </a:stretch>
                  </pic:blipFill>
                  <pic:spPr>
                    <a:xfrm>
                      <a:off x="0" y="0"/>
                      <a:ext cx="5686425" cy="4448175"/>
                    </a:xfrm>
                    <a:prstGeom prst="rect">
                      <a:avLst/>
                    </a:prstGeom>
                  </pic:spPr>
                </pic:pic>
              </a:graphicData>
            </a:graphic>
          </wp:inline>
        </w:drawing>
      </w:r>
    </w:p>
    <w:p w:rsidR="00A37C48" w:rsidRDefault="00A37C48" w:rsidP="008F4D23">
      <w:r>
        <w:rPr>
          <w:noProof/>
        </w:rPr>
        <w:lastRenderedPageBreak/>
        <w:drawing>
          <wp:inline distT="0" distB="0" distL="0" distR="0">
            <wp:extent cx="5619750" cy="4152900"/>
            <wp:effectExtent l="0" t="0" r="0" b="0"/>
            <wp:docPr id="3" name="Picture 3" descr="Step 3. Click Anova, which is the first listing in the drop down menu under analyze, then select Linear Models, which is the fourth listing in the drop down menu to the right of ano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JPG"/>
                    <pic:cNvPicPr/>
                  </pic:nvPicPr>
                  <pic:blipFill>
                    <a:blip r:embed="rId8">
                      <a:extLst>
                        <a:ext uri="{28A0092B-C50C-407E-A947-70E740481C1C}">
                          <a14:useLocalDpi xmlns:a14="http://schemas.microsoft.com/office/drawing/2010/main" val="0"/>
                        </a:ext>
                      </a:extLst>
                    </a:blip>
                    <a:stretch>
                      <a:fillRect/>
                    </a:stretch>
                  </pic:blipFill>
                  <pic:spPr>
                    <a:xfrm>
                      <a:off x="0" y="0"/>
                      <a:ext cx="5619750" cy="4152900"/>
                    </a:xfrm>
                    <a:prstGeom prst="rect">
                      <a:avLst/>
                    </a:prstGeom>
                  </pic:spPr>
                </pic:pic>
              </a:graphicData>
            </a:graphic>
          </wp:inline>
        </w:drawing>
      </w:r>
    </w:p>
    <w:p w:rsidR="00A37C48" w:rsidRDefault="00A37C48" w:rsidP="008F4D23">
      <w:r>
        <w:rPr>
          <w:noProof/>
        </w:rPr>
        <w:drawing>
          <wp:inline distT="0" distB="0" distL="0" distR="0">
            <wp:extent cx="5695950" cy="4391025"/>
            <wp:effectExtent l="0" t="0" r="0" b="0"/>
            <wp:docPr id="4" name="Picture 4" descr="The linear models window is open. A box on the left lists options, with the first listing, Data, selected. Under the heading of Data, there are two boxes. The left box is titled, Variables To Assign, and the right box is titled, Task Roles. Step 4. Move Sales, which is the fourth listing under variables to assign, to Dependent Variable, which is the first listing under task roles, by selecting the variable and clicking on the rightward facing arrow to the right of the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3.JPG"/>
                    <pic:cNvPicPr/>
                  </pic:nvPicPr>
                  <pic:blipFill>
                    <a:blip r:embed="rId9">
                      <a:extLst>
                        <a:ext uri="{28A0092B-C50C-407E-A947-70E740481C1C}">
                          <a14:useLocalDpi xmlns:a14="http://schemas.microsoft.com/office/drawing/2010/main" val="0"/>
                        </a:ext>
                      </a:extLst>
                    </a:blip>
                    <a:stretch>
                      <a:fillRect/>
                    </a:stretch>
                  </pic:blipFill>
                  <pic:spPr>
                    <a:xfrm>
                      <a:off x="0" y="0"/>
                      <a:ext cx="5695950" cy="4391025"/>
                    </a:xfrm>
                    <a:prstGeom prst="rect">
                      <a:avLst/>
                    </a:prstGeom>
                  </pic:spPr>
                </pic:pic>
              </a:graphicData>
            </a:graphic>
          </wp:inline>
        </w:drawing>
      </w:r>
    </w:p>
    <w:p w:rsidR="00A37C48" w:rsidRDefault="00A37C48" w:rsidP="008F4D23">
      <w:r>
        <w:rPr>
          <w:noProof/>
        </w:rPr>
        <w:lastRenderedPageBreak/>
        <w:drawing>
          <wp:inline distT="0" distB="0" distL="0" distR="0">
            <wp:extent cx="5686425" cy="4257675"/>
            <wp:effectExtent l="0" t="0" r="0" b="0"/>
            <wp:docPr id="7" name="Picture 7" descr="The linear models window is open. Step 5. Move Promotion and Coupon, which are the second and third listings under variables to assign, to Quantitative Variables, which is the second listing under task roles, by selecting the variable and clicking on the rightward facing arrow to the right of the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4.JPG"/>
                    <pic:cNvPicPr/>
                  </pic:nvPicPr>
                  <pic:blipFill>
                    <a:blip r:embed="rId10">
                      <a:extLst>
                        <a:ext uri="{28A0092B-C50C-407E-A947-70E740481C1C}">
                          <a14:useLocalDpi xmlns:a14="http://schemas.microsoft.com/office/drawing/2010/main" val="0"/>
                        </a:ext>
                      </a:extLst>
                    </a:blip>
                    <a:stretch>
                      <a:fillRect/>
                    </a:stretch>
                  </pic:blipFill>
                  <pic:spPr>
                    <a:xfrm>
                      <a:off x="0" y="0"/>
                      <a:ext cx="5686425" cy="4257675"/>
                    </a:xfrm>
                    <a:prstGeom prst="rect">
                      <a:avLst/>
                    </a:prstGeom>
                  </pic:spPr>
                </pic:pic>
              </a:graphicData>
            </a:graphic>
          </wp:inline>
        </w:drawing>
      </w:r>
    </w:p>
    <w:p w:rsidR="00A37C48" w:rsidRDefault="00A37C48" w:rsidP="008F4D23">
      <w:r>
        <w:rPr>
          <w:noProof/>
        </w:rPr>
        <w:drawing>
          <wp:inline distT="0" distB="0" distL="0" distR="0">
            <wp:extent cx="5695950" cy="4219575"/>
            <wp:effectExtent l="0" t="0" r="0" b="0"/>
            <wp:docPr id="10" name="Picture 10" descr="The linear models window is open. Step 6. Move Clientel, which is the fifth listing under variables to assign, to Classification Variables, which is the third listing under task roles, by selecting the variable and clicking on the rightward facing arrow to the right of the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5.JPG"/>
                    <pic:cNvPicPr/>
                  </pic:nvPicPr>
                  <pic:blipFill>
                    <a:blip r:embed="rId11">
                      <a:extLst>
                        <a:ext uri="{28A0092B-C50C-407E-A947-70E740481C1C}">
                          <a14:useLocalDpi xmlns:a14="http://schemas.microsoft.com/office/drawing/2010/main" val="0"/>
                        </a:ext>
                      </a:extLst>
                    </a:blip>
                    <a:stretch>
                      <a:fillRect/>
                    </a:stretch>
                  </pic:blipFill>
                  <pic:spPr>
                    <a:xfrm>
                      <a:off x="0" y="0"/>
                      <a:ext cx="5695950" cy="4219575"/>
                    </a:xfrm>
                    <a:prstGeom prst="rect">
                      <a:avLst/>
                    </a:prstGeom>
                  </pic:spPr>
                </pic:pic>
              </a:graphicData>
            </a:graphic>
          </wp:inline>
        </w:drawing>
      </w:r>
    </w:p>
    <w:p w:rsidR="00A37C48" w:rsidRDefault="00A37C48" w:rsidP="008F4D23">
      <w:r>
        <w:rPr>
          <w:noProof/>
        </w:rPr>
        <w:lastRenderedPageBreak/>
        <w:drawing>
          <wp:inline distT="0" distB="0" distL="0" distR="0">
            <wp:extent cx="5629275" cy="4294789"/>
            <wp:effectExtent l="0" t="0" r="0" b="0"/>
            <wp:docPr id="13" name="Picture 13" descr="The linear models window is open. Step 7. Click Model, which is the second listing in the box to the far le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6.JPG"/>
                    <pic:cNvPicPr/>
                  </pic:nvPicPr>
                  <pic:blipFill>
                    <a:blip r:embed="rId12">
                      <a:extLst>
                        <a:ext uri="{28A0092B-C50C-407E-A947-70E740481C1C}">
                          <a14:useLocalDpi xmlns:a14="http://schemas.microsoft.com/office/drawing/2010/main" val="0"/>
                        </a:ext>
                      </a:extLst>
                    </a:blip>
                    <a:stretch>
                      <a:fillRect/>
                    </a:stretch>
                  </pic:blipFill>
                  <pic:spPr>
                    <a:xfrm>
                      <a:off x="0" y="0"/>
                      <a:ext cx="5637266" cy="4300885"/>
                    </a:xfrm>
                    <a:prstGeom prst="rect">
                      <a:avLst/>
                    </a:prstGeom>
                  </pic:spPr>
                </pic:pic>
              </a:graphicData>
            </a:graphic>
          </wp:inline>
        </w:drawing>
      </w:r>
    </w:p>
    <w:p w:rsidR="00A37C48" w:rsidRDefault="00A37C48" w:rsidP="008F4D23">
      <w:r>
        <w:rPr>
          <w:noProof/>
        </w:rPr>
        <w:drawing>
          <wp:inline distT="0" distB="0" distL="0" distR="0">
            <wp:extent cx="5673090" cy="4314209"/>
            <wp:effectExtent l="0" t="0" r="0" b="0"/>
            <wp:docPr id="16" name="Picture 16" descr="The linear models window is open. Under the heading Model, there are 2 boxes, titled Class and Quantitative Variables, which is on the left, and Effects, which is on the right. The boxes are separated by a column of buttons. Step 8. Select Promotion and Coupon, which are the first and second listings under Class and Quantitative Variables. Then click Main, which is the top button in the colum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7.JPG"/>
                    <pic:cNvPicPr/>
                  </pic:nvPicPr>
                  <pic:blipFill>
                    <a:blip r:embed="rId13">
                      <a:extLst>
                        <a:ext uri="{28A0092B-C50C-407E-A947-70E740481C1C}">
                          <a14:useLocalDpi xmlns:a14="http://schemas.microsoft.com/office/drawing/2010/main" val="0"/>
                        </a:ext>
                      </a:extLst>
                    </a:blip>
                    <a:stretch>
                      <a:fillRect/>
                    </a:stretch>
                  </pic:blipFill>
                  <pic:spPr>
                    <a:xfrm>
                      <a:off x="0" y="0"/>
                      <a:ext cx="5683960" cy="4322475"/>
                    </a:xfrm>
                    <a:prstGeom prst="rect">
                      <a:avLst/>
                    </a:prstGeom>
                  </pic:spPr>
                </pic:pic>
              </a:graphicData>
            </a:graphic>
          </wp:inline>
        </w:drawing>
      </w:r>
    </w:p>
    <w:p w:rsidR="00A37C48" w:rsidRDefault="00A37C48" w:rsidP="008F4D23">
      <w:r>
        <w:rPr>
          <w:noProof/>
        </w:rPr>
        <w:lastRenderedPageBreak/>
        <w:drawing>
          <wp:inline distT="0" distB="0" distL="0" distR="0">
            <wp:extent cx="5553075" cy="4260148"/>
            <wp:effectExtent l="0" t="0" r="0" b="0"/>
            <wp:docPr id="17" name="Picture 17" descr="The linear models window is open. Step 9. Select Coupon and Promotion, which are the first and second listings under Class and Quantitative Variables. Then click Cross, which is the second button from the top in the middle column of butt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8.JPG"/>
                    <pic:cNvPicPr/>
                  </pic:nvPicPr>
                  <pic:blipFill>
                    <a:blip r:embed="rId14">
                      <a:extLst>
                        <a:ext uri="{28A0092B-C50C-407E-A947-70E740481C1C}">
                          <a14:useLocalDpi xmlns:a14="http://schemas.microsoft.com/office/drawing/2010/main" val="0"/>
                        </a:ext>
                      </a:extLst>
                    </a:blip>
                    <a:stretch>
                      <a:fillRect/>
                    </a:stretch>
                  </pic:blipFill>
                  <pic:spPr>
                    <a:xfrm>
                      <a:off x="0" y="0"/>
                      <a:ext cx="5565434" cy="4269629"/>
                    </a:xfrm>
                    <a:prstGeom prst="rect">
                      <a:avLst/>
                    </a:prstGeom>
                  </pic:spPr>
                </pic:pic>
              </a:graphicData>
            </a:graphic>
          </wp:inline>
        </w:drawing>
      </w:r>
    </w:p>
    <w:p w:rsidR="00A37C48" w:rsidRPr="008F4D23" w:rsidRDefault="00A37C48" w:rsidP="008F4D23">
      <w:bookmarkStart w:id="0" w:name="_GoBack"/>
      <w:r>
        <w:rPr>
          <w:noProof/>
        </w:rPr>
        <w:drawing>
          <wp:inline distT="0" distB="0" distL="0" distR="0">
            <wp:extent cx="5556250" cy="4286250"/>
            <wp:effectExtent l="0" t="0" r="0" b="0"/>
            <wp:docPr id="18" name="Picture 18" descr="The linear models window is open. Step 10. Click Run, which is the fourth button from the right at the bottom of the wind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9.JPG"/>
                    <pic:cNvPicPr/>
                  </pic:nvPicPr>
                  <pic:blipFill>
                    <a:blip r:embed="rId15">
                      <a:extLst>
                        <a:ext uri="{28A0092B-C50C-407E-A947-70E740481C1C}">
                          <a14:useLocalDpi xmlns:a14="http://schemas.microsoft.com/office/drawing/2010/main" val="0"/>
                        </a:ext>
                      </a:extLst>
                    </a:blip>
                    <a:stretch>
                      <a:fillRect/>
                    </a:stretch>
                  </pic:blipFill>
                  <pic:spPr>
                    <a:xfrm>
                      <a:off x="0" y="0"/>
                      <a:ext cx="5558283" cy="4287818"/>
                    </a:xfrm>
                    <a:prstGeom prst="rect">
                      <a:avLst/>
                    </a:prstGeom>
                  </pic:spPr>
                </pic:pic>
              </a:graphicData>
            </a:graphic>
          </wp:inline>
        </w:drawing>
      </w:r>
      <w:bookmarkEnd w:id="0"/>
    </w:p>
    <w:sectPr w:rsidR="00A37C48" w:rsidRPr="008F4D23" w:rsidSect="00F75C29">
      <w:headerReference w:type="even" r:id="rId16"/>
      <w:headerReference w:type="default" r:id="rId17"/>
      <w:footerReference w:type="even" r:id="rId18"/>
      <w:footerReference w:type="default" r:id="rId19"/>
      <w:headerReference w:type="first" r:id="rId20"/>
      <w:footerReference w:type="first" r:id="rId21"/>
      <w:pgSz w:w="12240" w:h="15840"/>
      <w:pgMar w:top="576"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4376" w:rsidRDefault="00604376" w:rsidP="00D70395">
      <w:pPr>
        <w:spacing w:after="0" w:line="240" w:lineRule="auto"/>
      </w:pPr>
      <w:r>
        <w:separator/>
      </w:r>
    </w:p>
  </w:endnote>
  <w:endnote w:type="continuationSeparator" w:id="0">
    <w:p w:rsidR="00604376" w:rsidRDefault="00604376" w:rsidP="00D703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395" w:rsidRDefault="00D70395">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395" w:rsidRDefault="00604376">
    <w:pPr>
      <w:pStyle w:val="Footer"/>
      <w:jc w:val="right"/>
    </w:pPr>
    <w:sdt>
      <w:sdtPr>
        <w:id w:val="1378275982"/>
        <w:docPartObj>
          <w:docPartGallery w:val="Page Numbers (Bottom of Page)"/>
          <w:docPartUnique/>
        </w:docPartObj>
      </w:sdtPr>
      <w:sdtEndPr>
        <w:rPr>
          <w:noProof/>
        </w:rPr>
      </w:sdtEndPr>
      <w:sdtContent>
        <w:r w:rsidR="00D70395">
          <w:fldChar w:fldCharType="begin"/>
        </w:r>
        <w:r w:rsidR="00D70395">
          <w:instrText xml:space="preserve"> PAGE   \* MERGEFORMAT </w:instrText>
        </w:r>
        <w:r w:rsidR="00D70395">
          <w:fldChar w:fldCharType="separate"/>
        </w:r>
        <w:r w:rsidR="00A61E85">
          <w:rPr>
            <w:noProof/>
          </w:rPr>
          <w:t>4</w:t>
        </w:r>
        <w:r w:rsidR="00D70395">
          <w:rPr>
            <w:noProof/>
          </w:rPr>
          <w:fldChar w:fldCharType="end"/>
        </w:r>
      </w:sdtContent>
    </w:sdt>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395" w:rsidRDefault="00D7039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4376" w:rsidRDefault="00604376" w:rsidP="00D70395">
      <w:pPr>
        <w:spacing w:after="0" w:line="240" w:lineRule="auto"/>
      </w:pPr>
      <w:r>
        <w:separator/>
      </w:r>
    </w:p>
  </w:footnote>
  <w:footnote w:type="continuationSeparator" w:id="0">
    <w:p w:rsidR="00604376" w:rsidRDefault="00604376" w:rsidP="00D703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395" w:rsidRDefault="00D7039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395" w:rsidRDefault="00D70395">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395" w:rsidRDefault="00D7039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A30C8"/>
    <w:multiLevelType w:val="hybridMultilevel"/>
    <w:tmpl w:val="36DAC380"/>
    <w:lvl w:ilvl="0" w:tplc="F8E2974C">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92B4539"/>
    <w:multiLevelType w:val="hybridMultilevel"/>
    <w:tmpl w:val="47AE6362"/>
    <w:lvl w:ilvl="0" w:tplc="158E3DB8">
      <w:start w:val="1"/>
      <w:numFmt w:val="decimal"/>
      <w:lvlText w:val="%1."/>
      <w:lvlJc w:val="left"/>
      <w:pPr>
        <w:ind w:left="1725" w:hanging="360"/>
      </w:pPr>
      <w:rPr>
        <w:rFonts w:hint="default"/>
      </w:rPr>
    </w:lvl>
    <w:lvl w:ilvl="1" w:tplc="04090019" w:tentative="1">
      <w:start w:val="1"/>
      <w:numFmt w:val="lowerLetter"/>
      <w:lvlText w:val="%2."/>
      <w:lvlJc w:val="left"/>
      <w:pPr>
        <w:ind w:left="2445" w:hanging="360"/>
      </w:pPr>
    </w:lvl>
    <w:lvl w:ilvl="2" w:tplc="0409001B" w:tentative="1">
      <w:start w:val="1"/>
      <w:numFmt w:val="lowerRoman"/>
      <w:lvlText w:val="%3."/>
      <w:lvlJc w:val="right"/>
      <w:pPr>
        <w:ind w:left="3165" w:hanging="180"/>
      </w:pPr>
    </w:lvl>
    <w:lvl w:ilvl="3" w:tplc="0409000F" w:tentative="1">
      <w:start w:val="1"/>
      <w:numFmt w:val="decimal"/>
      <w:lvlText w:val="%4."/>
      <w:lvlJc w:val="left"/>
      <w:pPr>
        <w:ind w:left="3885" w:hanging="360"/>
      </w:pPr>
    </w:lvl>
    <w:lvl w:ilvl="4" w:tplc="04090019" w:tentative="1">
      <w:start w:val="1"/>
      <w:numFmt w:val="lowerLetter"/>
      <w:lvlText w:val="%5."/>
      <w:lvlJc w:val="left"/>
      <w:pPr>
        <w:ind w:left="4605" w:hanging="360"/>
      </w:pPr>
    </w:lvl>
    <w:lvl w:ilvl="5" w:tplc="0409001B" w:tentative="1">
      <w:start w:val="1"/>
      <w:numFmt w:val="lowerRoman"/>
      <w:lvlText w:val="%6."/>
      <w:lvlJc w:val="right"/>
      <w:pPr>
        <w:ind w:left="5325" w:hanging="180"/>
      </w:pPr>
    </w:lvl>
    <w:lvl w:ilvl="6" w:tplc="0409000F" w:tentative="1">
      <w:start w:val="1"/>
      <w:numFmt w:val="decimal"/>
      <w:lvlText w:val="%7."/>
      <w:lvlJc w:val="left"/>
      <w:pPr>
        <w:ind w:left="6045" w:hanging="360"/>
      </w:pPr>
    </w:lvl>
    <w:lvl w:ilvl="7" w:tplc="04090019" w:tentative="1">
      <w:start w:val="1"/>
      <w:numFmt w:val="lowerLetter"/>
      <w:lvlText w:val="%8."/>
      <w:lvlJc w:val="left"/>
      <w:pPr>
        <w:ind w:left="6765" w:hanging="360"/>
      </w:pPr>
    </w:lvl>
    <w:lvl w:ilvl="8" w:tplc="0409001B" w:tentative="1">
      <w:start w:val="1"/>
      <w:numFmt w:val="lowerRoman"/>
      <w:lvlText w:val="%9."/>
      <w:lvlJc w:val="right"/>
      <w:pPr>
        <w:ind w:left="7485" w:hanging="180"/>
      </w:pPr>
    </w:lvl>
  </w:abstractNum>
  <w:abstractNum w:abstractNumId="2" w15:restartNumberingAfterBreak="0">
    <w:nsid w:val="5B7B3D1C"/>
    <w:multiLevelType w:val="hybridMultilevel"/>
    <w:tmpl w:val="1C2419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83F7394"/>
    <w:multiLevelType w:val="hybridMultilevel"/>
    <w:tmpl w:val="EE106398"/>
    <w:lvl w:ilvl="0" w:tplc="F8E2974C">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9EB"/>
    <w:rsid w:val="0003391D"/>
    <w:rsid w:val="00076440"/>
    <w:rsid w:val="00166419"/>
    <w:rsid w:val="00214215"/>
    <w:rsid w:val="002B63C4"/>
    <w:rsid w:val="002C3A64"/>
    <w:rsid w:val="003649BC"/>
    <w:rsid w:val="00370310"/>
    <w:rsid w:val="00393D9E"/>
    <w:rsid w:val="003A2B84"/>
    <w:rsid w:val="003A2E3E"/>
    <w:rsid w:val="00495CFA"/>
    <w:rsid w:val="00497BCA"/>
    <w:rsid w:val="004E4319"/>
    <w:rsid w:val="004E4794"/>
    <w:rsid w:val="004F2419"/>
    <w:rsid w:val="0050295B"/>
    <w:rsid w:val="00515DAA"/>
    <w:rsid w:val="00516034"/>
    <w:rsid w:val="00587A9F"/>
    <w:rsid w:val="00604376"/>
    <w:rsid w:val="006C09EB"/>
    <w:rsid w:val="006D7B41"/>
    <w:rsid w:val="00702FF1"/>
    <w:rsid w:val="0078102E"/>
    <w:rsid w:val="0082390F"/>
    <w:rsid w:val="008F4D23"/>
    <w:rsid w:val="0095440B"/>
    <w:rsid w:val="00A231A3"/>
    <w:rsid w:val="00A37C48"/>
    <w:rsid w:val="00A61E85"/>
    <w:rsid w:val="00AE76EE"/>
    <w:rsid w:val="00B41AD0"/>
    <w:rsid w:val="00C1544E"/>
    <w:rsid w:val="00D43F8D"/>
    <w:rsid w:val="00D70395"/>
    <w:rsid w:val="00F4433B"/>
    <w:rsid w:val="00F75C29"/>
    <w:rsid w:val="00FA2A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D274C"/>
  <w15:docId w15:val="{26DCECE2-65C0-4969-AD1B-12F2497E9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76EE"/>
  </w:style>
  <w:style w:type="paragraph" w:styleId="Heading1">
    <w:name w:val="heading 1"/>
    <w:basedOn w:val="Normal"/>
    <w:next w:val="Normal"/>
    <w:link w:val="Heading1Char"/>
    <w:uiPriority w:val="9"/>
    <w:qFormat/>
    <w:rsid w:val="002C3A64"/>
    <w:pPr>
      <w:outlineLvl w:val="0"/>
    </w:pPr>
    <w:rPr>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C09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09EB"/>
    <w:rPr>
      <w:rFonts w:ascii="Tahoma" w:hAnsi="Tahoma" w:cs="Tahoma"/>
      <w:sz w:val="16"/>
      <w:szCs w:val="16"/>
    </w:rPr>
  </w:style>
  <w:style w:type="paragraph" w:customStyle="1" w:styleId="DTLAST">
    <w:name w:val="DT_LAST"/>
    <w:uiPriority w:val="99"/>
    <w:rsid w:val="004E4794"/>
    <w:pPr>
      <w:keepLines/>
      <w:tabs>
        <w:tab w:val="left" w:pos="360"/>
      </w:tabs>
      <w:overflowPunct w:val="0"/>
      <w:autoSpaceDE w:val="0"/>
      <w:autoSpaceDN w:val="0"/>
      <w:adjustRightInd w:val="0"/>
      <w:spacing w:after="240" w:line="240" w:lineRule="exact"/>
      <w:ind w:left="480" w:right="480"/>
      <w:jc w:val="both"/>
      <w:textAlignment w:val="baseline"/>
    </w:pPr>
    <w:rPr>
      <w:rFonts w:ascii="Times" w:eastAsia="Times New Roman" w:hAnsi="Times" w:cs="Times New Roman"/>
      <w:sz w:val="20"/>
      <w:szCs w:val="20"/>
    </w:rPr>
  </w:style>
  <w:style w:type="paragraph" w:styleId="ListParagraph">
    <w:name w:val="List Paragraph"/>
    <w:basedOn w:val="Normal"/>
    <w:uiPriority w:val="34"/>
    <w:qFormat/>
    <w:rsid w:val="00C1544E"/>
    <w:pPr>
      <w:ind w:left="720"/>
      <w:contextualSpacing/>
    </w:pPr>
  </w:style>
  <w:style w:type="paragraph" w:styleId="Header">
    <w:name w:val="header"/>
    <w:basedOn w:val="Normal"/>
    <w:link w:val="HeaderChar"/>
    <w:uiPriority w:val="99"/>
    <w:unhideWhenUsed/>
    <w:rsid w:val="00D703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0395"/>
  </w:style>
  <w:style w:type="paragraph" w:styleId="Footer">
    <w:name w:val="footer"/>
    <w:basedOn w:val="Normal"/>
    <w:link w:val="FooterChar"/>
    <w:uiPriority w:val="99"/>
    <w:unhideWhenUsed/>
    <w:rsid w:val="00D703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0395"/>
  </w:style>
  <w:style w:type="character" w:customStyle="1" w:styleId="Heading1Char">
    <w:name w:val="Heading 1 Char"/>
    <w:basedOn w:val="DefaultParagraphFont"/>
    <w:link w:val="Heading1"/>
    <w:uiPriority w:val="9"/>
    <w:rsid w:val="002C3A64"/>
    <w:rPr>
      <w:sz w:val="28"/>
      <w:szCs w:val="28"/>
      <w:u w:val="single"/>
    </w:rPr>
  </w:style>
  <w:style w:type="paragraph" w:styleId="Title">
    <w:name w:val="Title"/>
    <w:basedOn w:val="Heading1"/>
    <w:next w:val="Normal"/>
    <w:link w:val="TitleChar"/>
    <w:uiPriority w:val="10"/>
    <w:qFormat/>
    <w:rsid w:val="00587A9F"/>
    <w:pPr>
      <w:jc w:val="center"/>
    </w:pPr>
    <w:rPr>
      <w:sz w:val="40"/>
      <w:szCs w:val="40"/>
    </w:rPr>
  </w:style>
  <w:style w:type="character" w:customStyle="1" w:styleId="TitleChar">
    <w:name w:val="Title Char"/>
    <w:basedOn w:val="DefaultParagraphFont"/>
    <w:link w:val="Title"/>
    <w:uiPriority w:val="10"/>
    <w:rsid w:val="00587A9F"/>
    <w:rPr>
      <w:sz w:val="40"/>
      <w:szCs w:val="4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7.JP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JPG"/><Relationship Id="rId12" Type="http://schemas.openxmlformats.org/officeDocument/2006/relationships/image" Target="media/image6.JP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5" Type="http://schemas.openxmlformats.org/officeDocument/2006/relationships/footnotes" Target="footnotes.xml"/><Relationship Id="rId15" Type="http://schemas.openxmlformats.org/officeDocument/2006/relationships/image" Target="media/image9.JPG"/><Relationship Id="rId23" Type="http://schemas.openxmlformats.org/officeDocument/2006/relationships/theme" Target="theme/theme1.xml"/><Relationship Id="rId10" Type="http://schemas.openxmlformats.org/officeDocument/2006/relationships/image" Target="media/image4.JPG"/><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8.JP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5</Pages>
  <Words>29</Words>
  <Characters>168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Madhavi M</dc:creator>
  <cp:lastModifiedBy>Magesh R</cp:lastModifiedBy>
  <cp:revision>7</cp:revision>
  <dcterms:created xsi:type="dcterms:W3CDTF">2017-03-02T22:21:00Z</dcterms:created>
  <dcterms:modified xsi:type="dcterms:W3CDTF">2018-01-02T07:32:00Z</dcterms:modified>
</cp:coreProperties>
</file>